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pStyle w:val="TITULO-2"/>
        <w:tabs>
          <w:tab w:val="clear" w:pos="792"/>
        </w:tabs>
        <w:ind w:left="4" w:firstLine="0"/>
        <w:rPr>
          <w:rFonts w:cs="Arial"/>
          <w:i w:val="0"/>
          <w:sz w:val="22"/>
          <w:szCs w:val="22"/>
          <w:u w:val="none"/>
          <w:lang w:val="es-MX"/>
        </w:rPr>
      </w:pPr>
      <w:bookmarkStart w:id="0" w:name="_GoBack"/>
      <w:bookmarkEnd w:id="0"/>
      <w:r w:rsidRPr="002B7E4F">
        <w:rPr>
          <w:rFonts w:cs="Arial"/>
          <w:i w:val="0"/>
          <w:sz w:val="22"/>
          <w:szCs w:val="22"/>
          <w:u w:val="none"/>
          <w:lang w:val="es-MX"/>
        </w:rPr>
        <w:t>EP</w:t>
      </w:r>
      <w:r w:rsidR="00715976">
        <w:rPr>
          <w:rFonts w:cs="Arial"/>
          <w:i w:val="0"/>
          <w:sz w:val="22"/>
          <w:szCs w:val="22"/>
          <w:u w:val="none"/>
          <w:lang w:val="es-MX"/>
        </w:rPr>
        <w:t>.</w:t>
      </w:r>
      <w:r w:rsidRPr="002B7E4F">
        <w:rPr>
          <w:rFonts w:cs="Arial"/>
          <w:i w:val="0"/>
          <w:sz w:val="22"/>
          <w:szCs w:val="22"/>
          <w:u w:val="none"/>
          <w:lang w:val="es-MX"/>
        </w:rPr>
        <w:t xml:space="preserve"> 100</w:t>
      </w:r>
      <w:r w:rsidR="00715976">
        <w:rPr>
          <w:rFonts w:cs="Arial"/>
          <w:i w:val="0"/>
          <w:sz w:val="22"/>
          <w:szCs w:val="22"/>
          <w:u w:val="none"/>
          <w:lang w:val="es-MX"/>
        </w:rPr>
        <w:t>.-</w:t>
      </w:r>
      <w:r w:rsidRPr="002B7E4F">
        <w:rPr>
          <w:rFonts w:cs="Arial"/>
          <w:i w:val="0"/>
          <w:sz w:val="22"/>
          <w:szCs w:val="22"/>
          <w:u w:val="none"/>
          <w:lang w:val="es-MX"/>
        </w:rPr>
        <w:t xml:space="preserve"> REJILLAS de retorno.</w:t>
      </w:r>
    </w:p>
    <w:p w:rsidR="002B7E4F" w:rsidRPr="002B7E4F" w:rsidRDefault="002B7E4F" w:rsidP="002B7E4F">
      <w:pPr>
        <w:jc w:val="both"/>
        <w:rPr>
          <w:rFonts w:ascii="Arial" w:hAnsi="Arial" w:cs="Arial"/>
          <w:sz w:val="22"/>
          <w:szCs w:val="22"/>
        </w:rPr>
      </w:pPr>
      <w:r w:rsidRPr="002B7E4F">
        <w:rPr>
          <w:rFonts w:ascii="Arial" w:hAnsi="Arial" w:cs="Arial"/>
          <w:sz w:val="22"/>
          <w:szCs w:val="22"/>
        </w:rPr>
        <w:t>Suministro e instalación de rejillas de retorno  con control de volumen de las  dimensiones indicadas en plano El P.U. incluye:  material de fijación, materiales, desperdicios, mano de obra, herramienta, almacenamiento, limpieza y retiro de material fuera de la obra, pruebas, puesta en marcha y todo lo necesario para su correcto funcionamiento.</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6"/>
        </w:numPr>
        <w:rPr>
          <w:rFonts w:ascii="Arial" w:hAnsi="Arial" w:cs="Arial"/>
          <w:b/>
          <w:sz w:val="22"/>
          <w:szCs w:val="22"/>
        </w:rPr>
      </w:pPr>
      <w:bookmarkStart w:id="1" w:name="_Toc368152430"/>
      <w:r w:rsidRPr="002B7E4F">
        <w:rPr>
          <w:rFonts w:ascii="Arial" w:hAnsi="Arial" w:cs="Arial"/>
          <w:b/>
          <w:sz w:val="22"/>
          <w:szCs w:val="22"/>
        </w:rPr>
        <w:t>Características Técnicas</w:t>
      </w:r>
      <w:bookmarkEnd w:id="1"/>
    </w:p>
    <w:p w:rsidR="002B7E4F" w:rsidRPr="002B7E4F" w:rsidRDefault="002B7E4F" w:rsidP="002B7E4F">
      <w:pPr>
        <w:jc w:val="both"/>
        <w:rPr>
          <w:rFonts w:ascii="Arial" w:hAnsi="Arial" w:cs="Arial"/>
          <w:sz w:val="22"/>
          <w:szCs w:val="22"/>
        </w:rPr>
      </w:pPr>
      <w:r w:rsidRPr="002B7E4F">
        <w:rPr>
          <w:rFonts w:ascii="Arial" w:hAnsi="Arial" w:cs="Arial"/>
          <w:sz w:val="22"/>
          <w:szCs w:val="22"/>
        </w:rPr>
        <w:t>Se suministrarán e instalarán en los lugares marcados en los planos, así como en las dimensiones previstas en éstos, cumpliéndose las siguientes características: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0"/>
          <w:numId w:val="24"/>
        </w:numPr>
        <w:rPr>
          <w:rFonts w:ascii="Arial" w:hAnsi="Arial" w:cs="Arial"/>
          <w:sz w:val="22"/>
          <w:szCs w:val="22"/>
        </w:rPr>
      </w:pPr>
      <w:bookmarkStart w:id="2" w:name="_Toc368152431"/>
      <w:r w:rsidRPr="002B7E4F">
        <w:rPr>
          <w:rFonts w:ascii="Arial" w:hAnsi="Arial" w:cs="Arial"/>
          <w:sz w:val="22"/>
          <w:szCs w:val="22"/>
        </w:rPr>
        <w:t>Construcción</w:t>
      </w:r>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Rejilla de construcción rectangular con separación  entre aletas de ¾ de pulgada, fijas en posición horizontal, con 0° de deflexión. Dimensiones de acuerdo a lo indicado en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Marco, aletas y soportes de aluminio extruido de gran resistencia a la corrosión.</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0"/>
          <w:numId w:val="24"/>
        </w:numPr>
        <w:rPr>
          <w:rFonts w:ascii="Arial" w:hAnsi="Arial" w:cs="Arial"/>
          <w:sz w:val="22"/>
          <w:szCs w:val="22"/>
        </w:rPr>
      </w:pPr>
      <w:r w:rsidRPr="002B7E4F">
        <w:rPr>
          <w:rFonts w:ascii="Arial" w:hAnsi="Arial" w:cs="Arial"/>
          <w:sz w:val="22"/>
          <w:szCs w:val="22"/>
        </w:rPr>
        <w:t>Acabado.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En </w:t>
      </w:r>
      <w:proofErr w:type="spellStart"/>
      <w:r w:rsidRPr="002B7E4F">
        <w:rPr>
          <w:rFonts w:ascii="Arial" w:hAnsi="Arial" w:cs="Arial"/>
          <w:sz w:val="22"/>
          <w:szCs w:val="22"/>
        </w:rPr>
        <w:t>anonizado</w:t>
      </w:r>
      <w:proofErr w:type="spellEnd"/>
      <w:r w:rsidRPr="002B7E4F">
        <w:rPr>
          <w:rFonts w:ascii="Arial" w:hAnsi="Arial" w:cs="Arial"/>
          <w:sz w:val="22"/>
          <w:szCs w:val="22"/>
        </w:rPr>
        <w:t xml:space="preserve"> natural mate, o en pintura electrostática, esmalte acrílico de secado al horno.</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0"/>
          <w:numId w:val="24"/>
        </w:numPr>
        <w:rPr>
          <w:rFonts w:ascii="Arial" w:hAnsi="Arial" w:cs="Arial"/>
          <w:sz w:val="22"/>
          <w:szCs w:val="22"/>
        </w:rPr>
      </w:pPr>
      <w:r w:rsidRPr="002B7E4F">
        <w:rPr>
          <w:rFonts w:ascii="Arial" w:hAnsi="Arial" w:cs="Arial"/>
          <w:sz w:val="22"/>
          <w:szCs w:val="22"/>
        </w:rPr>
        <w:t>Rendimiento.</w:t>
      </w:r>
    </w:p>
    <w:p w:rsidR="002B7E4F" w:rsidRPr="002B7E4F" w:rsidRDefault="002B7E4F" w:rsidP="002B7E4F">
      <w:pPr>
        <w:jc w:val="both"/>
        <w:rPr>
          <w:rFonts w:ascii="Arial" w:hAnsi="Arial" w:cs="Arial"/>
          <w:sz w:val="22"/>
          <w:szCs w:val="22"/>
        </w:rPr>
      </w:pPr>
      <w:r w:rsidRPr="002B7E4F">
        <w:rPr>
          <w:rFonts w:ascii="Arial" w:hAnsi="Arial" w:cs="Arial"/>
          <w:sz w:val="22"/>
          <w:szCs w:val="22"/>
        </w:rPr>
        <w:t>Estas rejillas tienen una capacidad de aproximadamente 75 % de área libre efectiva, lo cual minimizará la velocidad de entrada  y reduce la presión.</w:t>
      </w:r>
    </w:p>
    <w:p w:rsidR="002B7E4F" w:rsidRPr="002B7E4F" w:rsidRDefault="002B7E4F" w:rsidP="002B7E4F">
      <w:pPr>
        <w:jc w:val="both"/>
        <w:rPr>
          <w:rFonts w:ascii="Arial" w:hAnsi="Arial" w:cs="Arial"/>
          <w:sz w:val="22"/>
          <w:szCs w:val="22"/>
        </w:rPr>
      </w:pPr>
    </w:p>
    <w:p w:rsidR="002B7E4F" w:rsidRPr="002B7E4F" w:rsidRDefault="002B7E4F" w:rsidP="002B7E4F">
      <w:pPr>
        <w:widowControl w:val="0"/>
        <w:ind w:right="508"/>
        <w:jc w:val="both"/>
        <w:rPr>
          <w:rFonts w:ascii="Arial" w:hAnsi="Arial" w:cs="Arial"/>
          <w:spacing w:val="-1"/>
          <w:sz w:val="22"/>
          <w:szCs w:val="22"/>
        </w:rPr>
      </w:pPr>
    </w:p>
    <w:p w:rsidR="002B7E4F" w:rsidRPr="002B7E4F" w:rsidRDefault="002B7E4F" w:rsidP="002B7E4F">
      <w:pPr>
        <w:widowControl w:val="0"/>
        <w:ind w:right="508"/>
        <w:jc w:val="both"/>
        <w:rPr>
          <w:rFonts w:ascii="Arial" w:hAnsi="Arial" w:cs="Arial"/>
          <w:spacing w:val="-1"/>
          <w:sz w:val="22"/>
          <w:szCs w:val="22"/>
        </w:rPr>
      </w:pP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noProof/>
          <w:spacing w:val="-1"/>
          <w:sz w:val="22"/>
          <w:szCs w:val="22"/>
          <w:lang w:val="es-MX" w:eastAsia="es-MX"/>
        </w:rPr>
        <w:lastRenderedPageBreak/>
        <w:drawing>
          <wp:inline distT="0" distB="0" distL="0" distR="0">
            <wp:extent cx="5837555" cy="6751955"/>
            <wp:effectExtent l="19050" t="0" r="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srcRect/>
                    <a:stretch>
                      <a:fillRect/>
                    </a:stretch>
                  </pic:blipFill>
                  <pic:spPr bwMode="auto">
                    <a:xfrm>
                      <a:off x="0" y="0"/>
                      <a:ext cx="5837555" cy="6751955"/>
                    </a:xfrm>
                    <a:prstGeom prst="rect">
                      <a:avLst/>
                    </a:prstGeom>
                    <a:noFill/>
                    <a:ln w="9525">
                      <a:noFill/>
                      <a:miter lim="800000"/>
                      <a:headEnd/>
                      <a:tailEnd/>
                    </a:ln>
                  </pic:spPr>
                </pic:pic>
              </a:graphicData>
            </a:graphic>
          </wp:inline>
        </w:drawing>
      </w:r>
    </w:p>
    <w:p w:rsidR="002B7E4F" w:rsidRPr="002B7E4F" w:rsidRDefault="002B7E4F" w:rsidP="002B7E4F">
      <w:pPr>
        <w:widowControl w:val="0"/>
        <w:ind w:right="508"/>
        <w:jc w:val="both"/>
        <w:rPr>
          <w:rFonts w:ascii="Arial" w:hAnsi="Arial" w:cs="Arial"/>
          <w:spacing w:val="-1"/>
          <w:sz w:val="22"/>
          <w:szCs w:val="22"/>
        </w:rPr>
      </w:pPr>
    </w:p>
    <w:p w:rsidR="002B7E4F" w:rsidRPr="002B7E4F" w:rsidRDefault="002B7E4F" w:rsidP="00462F48">
      <w:pPr>
        <w:pStyle w:val="TITULO-3"/>
        <w:numPr>
          <w:ilvl w:val="2"/>
          <w:numId w:val="26"/>
        </w:numPr>
        <w:ind w:left="851" w:hanging="851"/>
        <w:rPr>
          <w:rFonts w:ascii="Arial" w:hAnsi="Arial" w:cs="Arial"/>
          <w:b/>
          <w:sz w:val="22"/>
          <w:szCs w:val="22"/>
        </w:rPr>
      </w:pPr>
      <w:bookmarkStart w:id="3" w:name="_Toc368152432"/>
      <w:r w:rsidRPr="002B7E4F">
        <w:rPr>
          <w:rFonts w:ascii="Arial" w:hAnsi="Arial" w:cs="Arial"/>
          <w:b/>
          <w:sz w:val="22"/>
          <w:szCs w:val="22"/>
        </w:rPr>
        <w:lastRenderedPageBreak/>
        <w:t>Ejecución de Obra</w:t>
      </w:r>
      <w:bookmarkEnd w:id="3"/>
    </w:p>
    <w:p w:rsidR="002B7E4F" w:rsidRPr="002B7E4F" w:rsidRDefault="002B7E4F" w:rsidP="00462F48">
      <w:pPr>
        <w:pStyle w:val="TITULO-4"/>
        <w:numPr>
          <w:ilvl w:val="3"/>
          <w:numId w:val="26"/>
        </w:numPr>
        <w:rPr>
          <w:sz w:val="22"/>
          <w:szCs w:val="22"/>
        </w:rPr>
      </w:pPr>
      <w:bookmarkStart w:id="4" w:name="_Toc368152433"/>
      <w:r w:rsidRPr="002B7E4F">
        <w:rPr>
          <w:sz w:val="22"/>
          <w:szCs w:val="22"/>
        </w:rPr>
        <w:t>Trabajos preliminares</w:t>
      </w:r>
      <w:bookmarkEnd w:id="4"/>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 los equipos de ventilación (inyección o extracción) para los diferentes locales o áreas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supervisara de manera constante la correcta instalación de los equipos y desde el periodo de fabricación de las mismas. En coordinación con el fabricante de los equipos se harán las visitas a obra necesarias para constatar los tiempos de fabricación y traslado al sitio de la obra.</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26"/>
        </w:numPr>
        <w:rPr>
          <w:sz w:val="22"/>
          <w:szCs w:val="22"/>
        </w:rPr>
      </w:pPr>
      <w:bookmarkStart w:id="5" w:name="_Toc368152434"/>
      <w:r w:rsidRPr="002B7E4F">
        <w:rPr>
          <w:sz w:val="22"/>
          <w:szCs w:val="22"/>
        </w:rPr>
        <w:t>Almacenaje y transporte.</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deberán de supervisar las rutas de traslado de los equipos desde la fábrica hasta el sitio de la obra con el fin de prever los tiempos de traslado y dentro del programa de obra establecido en el </w:t>
      </w:r>
      <w:proofErr w:type="spellStart"/>
      <w:r w:rsidRPr="002B7E4F">
        <w:rPr>
          <w:rFonts w:ascii="Arial" w:hAnsi="Arial" w:cs="Arial"/>
          <w:sz w:val="22"/>
          <w:szCs w:val="22"/>
        </w:rPr>
        <w:t>planing</w:t>
      </w:r>
      <w:proofErr w:type="spellEnd"/>
      <w:r w:rsidRPr="002B7E4F">
        <w:rPr>
          <w:rFonts w:ascii="Arial" w:hAnsi="Arial" w:cs="Arial"/>
          <w:sz w:val="22"/>
          <w:szCs w:val="22"/>
        </w:rPr>
        <w:t xml:space="preserve"> del contrato.</w:t>
      </w:r>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equipo entre en contacto con humedad o polvo.</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equipos de ventilación.</w:t>
      </w:r>
    </w:p>
    <w:p w:rsidR="002B7E4F" w:rsidRPr="002B7E4F" w:rsidRDefault="002B7E4F" w:rsidP="002B7E4F">
      <w:pPr>
        <w:jc w:val="both"/>
        <w:rPr>
          <w:rFonts w:ascii="Arial" w:hAnsi="Arial" w:cs="Arial"/>
          <w:sz w:val="22"/>
          <w:szCs w:val="22"/>
        </w:rPr>
      </w:pPr>
      <w:r w:rsidRPr="002B7E4F">
        <w:rPr>
          <w:rFonts w:ascii="Arial" w:hAnsi="Arial" w:cs="Arial"/>
          <w:sz w:val="22"/>
          <w:szCs w:val="22"/>
        </w:rPr>
        <w:t>Se contemplarán los puntos de almacenaje y que las condiciones sean adecuadas para que el equipo no sufra ninguna avería hasta su puesta en servicio.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 necesario contemplar los medios para las maniobras de carga y descarga así </w:t>
      </w:r>
      <w:proofErr w:type="spellStart"/>
      <w:r w:rsidRPr="002B7E4F">
        <w:rPr>
          <w:rFonts w:ascii="Arial" w:hAnsi="Arial" w:cs="Arial"/>
          <w:sz w:val="22"/>
          <w:szCs w:val="22"/>
        </w:rPr>
        <w:t>cómo</w:t>
      </w:r>
      <w:proofErr w:type="spellEnd"/>
      <w:r w:rsidRPr="002B7E4F">
        <w:rPr>
          <w:rFonts w:ascii="Arial" w:hAnsi="Arial" w:cs="Arial"/>
          <w:sz w:val="22"/>
          <w:szCs w:val="22"/>
        </w:rPr>
        <w:t xml:space="preserve"> el traslado desde el lugar de almacenamientos hasta el sitio de instalación de una forma segura.</w:t>
      </w:r>
    </w:p>
    <w:p w:rsidR="002B7E4F" w:rsidRPr="002B7E4F" w:rsidRDefault="002B7E4F" w:rsidP="00462F48">
      <w:pPr>
        <w:pStyle w:val="TITULO-4"/>
        <w:numPr>
          <w:ilvl w:val="3"/>
          <w:numId w:val="3"/>
        </w:numPr>
        <w:rPr>
          <w:sz w:val="22"/>
          <w:szCs w:val="22"/>
        </w:rPr>
      </w:pPr>
      <w:bookmarkStart w:id="6" w:name="_Toc368152435"/>
      <w:r w:rsidRPr="002B7E4F">
        <w:rPr>
          <w:sz w:val="22"/>
          <w:szCs w:val="22"/>
        </w:rPr>
        <w:t>Instalación</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 las rejillas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Se deberá de ubicar el sitio preciso de la ubicación de la rejilla, su posición en base a la entrada y salida de aire. 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Así mismo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suministrador de los equipos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suministrador de los equipos de ventilación,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6"/>
        </w:numPr>
        <w:ind w:left="851" w:hanging="851"/>
        <w:rPr>
          <w:rFonts w:ascii="Arial" w:hAnsi="Arial" w:cs="Arial"/>
          <w:b/>
          <w:sz w:val="22"/>
          <w:szCs w:val="22"/>
        </w:rPr>
      </w:pPr>
      <w:bookmarkStart w:id="7" w:name="_Toc368152436"/>
      <w:r w:rsidRPr="002B7E4F">
        <w:rPr>
          <w:rFonts w:ascii="Arial" w:hAnsi="Arial" w:cs="Arial"/>
          <w:b/>
          <w:sz w:val="22"/>
          <w:szCs w:val="22"/>
        </w:rPr>
        <w:t>Medición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Los ventiladores se medirán en un solo concepto por suministro de equipos en conjunto con el equipo totalmente instalado, incluyendo accesorios de fijación y montaje, inspecciones, pruebas con carga y sin carga, puesta en marcha y la capacitación del personal operativo. Gestión de licencias, activación y puesta en servicio del equipo. Conexiones de  tableros de control, limpieza del área de trabajo.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26"/>
        </w:numPr>
        <w:ind w:left="851" w:hanging="851"/>
        <w:rPr>
          <w:rFonts w:ascii="Arial" w:hAnsi="Arial" w:cs="Arial"/>
          <w:b/>
          <w:sz w:val="22"/>
          <w:szCs w:val="22"/>
        </w:rPr>
      </w:pPr>
      <w:bookmarkStart w:id="8" w:name="_Toc368152437"/>
      <w:r w:rsidRPr="002B7E4F">
        <w:rPr>
          <w:rFonts w:ascii="Arial" w:hAnsi="Arial" w:cs="Arial"/>
          <w:b/>
          <w:sz w:val="22"/>
          <w:szCs w:val="22"/>
        </w:rPr>
        <w:t>Pruebas y Ensayo</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suministrador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de presentar certificados de las pruebas de fábrica realizadas a los equipos. Así mismo se realizaran pruebas en sitio.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26"/>
        </w:numPr>
        <w:rPr>
          <w:sz w:val="22"/>
          <w:szCs w:val="22"/>
        </w:rPr>
      </w:pPr>
      <w:bookmarkStart w:id="9" w:name="_Toc368152438"/>
      <w:r w:rsidRPr="002B7E4F">
        <w:rPr>
          <w:sz w:val="22"/>
          <w:szCs w:val="22"/>
        </w:rPr>
        <w:t>Garantías de calidad</w:t>
      </w:r>
      <w:bookmarkEnd w:id="9"/>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proveedor  debe  corresponder  a  una  firma  experimentada  en  la fabricación de este tipo de equipos (5 años de experiencia  como  mínimo).  Esta  experiencia  deberá  ser  </w:t>
      </w:r>
      <w:r w:rsidRPr="002B7E4F">
        <w:rPr>
          <w:rFonts w:ascii="Arial" w:hAnsi="Arial" w:cs="Arial"/>
          <w:sz w:val="22"/>
          <w:szCs w:val="22"/>
        </w:rPr>
        <w:lastRenderedPageBreak/>
        <w:t>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Por lo tanto el suministrador de los equipos,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w:t>
      </w:r>
      <w:proofErr w:type="spellStart"/>
      <w:r w:rsidRPr="002B7E4F">
        <w:rPr>
          <w:rFonts w:ascii="Arial" w:hAnsi="Arial" w:cs="Arial"/>
          <w:sz w:val="22"/>
          <w:szCs w:val="22"/>
        </w:rPr>
        <w:t>defetuosos</w:t>
      </w:r>
      <w:proofErr w:type="spellEnd"/>
      <w:r w:rsidRPr="002B7E4F">
        <w:rPr>
          <w:rFonts w:ascii="Arial" w:hAnsi="Arial" w:cs="Arial"/>
          <w:sz w:val="22"/>
          <w:szCs w:val="22"/>
        </w:rPr>
        <w:t xml:space="preserve">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26"/>
        </w:numPr>
        <w:rPr>
          <w:sz w:val="22"/>
          <w:szCs w:val="22"/>
        </w:rPr>
      </w:pPr>
      <w:bookmarkStart w:id="10" w:name="_Toc368152439"/>
      <w:r w:rsidRPr="002B7E4F">
        <w:rPr>
          <w:sz w:val="22"/>
          <w:szCs w:val="22"/>
        </w:rPr>
        <w:t>Garantías técnicas</w:t>
      </w:r>
      <w:bookmarkEnd w:id="10"/>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6"/>
        </w:numPr>
        <w:ind w:left="851" w:hanging="851"/>
        <w:rPr>
          <w:rFonts w:ascii="Arial" w:hAnsi="Arial" w:cs="Arial"/>
          <w:b/>
          <w:sz w:val="22"/>
          <w:szCs w:val="22"/>
        </w:rPr>
      </w:pPr>
      <w:bookmarkStart w:id="11" w:name="_Toc368152440"/>
      <w:r w:rsidRPr="002B7E4F">
        <w:rPr>
          <w:rFonts w:ascii="Arial" w:hAnsi="Arial" w:cs="Arial"/>
          <w:b/>
          <w:sz w:val="22"/>
          <w:szCs w:val="22"/>
        </w:rPr>
        <w:t>Base de Pago</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p w:rsidR="002B7E4F" w:rsidRPr="002B7E4F" w:rsidRDefault="002B7E4F" w:rsidP="002B7E4F">
      <w:pPr>
        <w:jc w:val="both"/>
        <w:rPr>
          <w:rFonts w:ascii="Arial" w:hAnsi="Arial" w:cs="Arial"/>
          <w:sz w:val="22"/>
          <w:szCs w:val="22"/>
        </w:rPr>
      </w:pPr>
    </w:p>
    <w:p w:rsidR="002B7E4F" w:rsidRPr="002B7E4F" w:rsidRDefault="002B7E4F" w:rsidP="00715976">
      <w:pPr>
        <w:jc w:val="center"/>
        <w:rPr>
          <w:rFonts w:ascii="Arial" w:hAnsi="Arial" w:cs="Arial"/>
          <w:b/>
          <w:sz w:val="22"/>
          <w:szCs w:val="22"/>
          <w:lang w:val="es-MX"/>
        </w:rPr>
      </w:pPr>
    </w:p>
    <w:sectPr w:rsidR="002B7E4F" w:rsidRPr="002B7E4F" w:rsidSect="00990E1E">
      <w:headerReference w:type="default" r:id="rId10"/>
      <w:footerReference w:type="even" r:id="rId11"/>
      <w:footerReference w:type="default" r:id="rId12"/>
      <w:footerReference w:type="first" r:id="rId13"/>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837A7">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37A7"/>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80858-06C5-498F-8351-01DE0A118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1334</Words>
  <Characters>7343</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8660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2014-04-10T22:20:00Z</dcterms:created>
  <dcterms:modified xsi:type="dcterms:W3CDTF">2014-04-10T22:20:00Z</dcterms:modified>
</cp:coreProperties>
</file>